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40" w:lineRule="auto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Fonts w:ascii="Pacifico" w:cs="Pacifico" w:eastAsia="Pacifico" w:hAnsi="Pacifico"/>
          <w:color w:val="0000ff"/>
          <w:sz w:val="32"/>
          <w:szCs w:val="32"/>
          <w:highlight w:val="white"/>
          <w:rtl w:val="0"/>
        </w:rPr>
        <w:t xml:space="preserve">                               Commissione progettazione Europea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-1424</wp:posOffset>
            </wp:positionH>
            <wp:positionV relativeFrom="paragraph">
              <wp:posOffset>255778</wp:posOffset>
            </wp:positionV>
            <wp:extent cx="5731200" cy="812800"/>
            <wp:effectExtent b="0" l="0" r="0" t="0"/>
            <wp:wrapSquare wrapText="bothSides" distB="114300" distT="114300" distL="114300" distR="11430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2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4017645</wp:posOffset>
            </wp:positionH>
            <wp:positionV relativeFrom="paragraph">
              <wp:posOffset>228600</wp:posOffset>
            </wp:positionV>
            <wp:extent cx="1783080" cy="400050"/>
            <wp:effectExtent b="0" l="0" r="0" t="0"/>
            <wp:wrapTopAndBottom distB="114300" distT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400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widowControl w:val="0"/>
        <w:spacing w:line="240" w:lineRule="auto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4752975</wp:posOffset>
            </wp:positionH>
            <wp:positionV relativeFrom="paragraph">
              <wp:posOffset>120189</wp:posOffset>
            </wp:positionV>
            <wp:extent cx="1414463" cy="1079961"/>
            <wp:effectExtent b="0" l="0" r="0" t="0"/>
            <wp:wrapSquare wrapText="bothSides" distB="114300" distT="114300" distL="114300" distR="11430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14463" cy="107996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widowControl w:val="0"/>
        <w:spacing w:line="240" w:lineRule="auto"/>
        <w:rPr>
          <w:b w:val="1"/>
          <w:color w:val="0000ff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Oggetto: </w:t>
      </w:r>
      <w:r w:rsidDel="00000000" w:rsidR="00000000" w:rsidRPr="00000000">
        <w:rPr>
          <w:rFonts w:ascii="Verdana" w:cs="Verdana" w:eastAsia="Verdana" w:hAnsi="Verdana"/>
          <w:b w:val="1"/>
          <w:color w:val="0000ff"/>
          <w:sz w:val="24"/>
          <w:szCs w:val="24"/>
          <w:rtl w:val="0"/>
        </w:rPr>
        <w:t xml:space="preserve">Festa dell’Europa 2024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-e-Twinning – Erasmus +</w:t>
      </w:r>
    </w:p>
    <w:p w:rsidR="00000000" w:rsidDel="00000000" w:rsidP="00000000" w:rsidRDefault="00000000" w:rsidRPr="00000000" w14:paraId="00000005">
      <w:pPr>
        <w:widowControl w:val="0"/>
        <w:spacing w:after="240" w:before="240" w:lineRule="auto"/>
        <w:jc w:val="center"/>
        <w:rPr>
          <w:b w:val="1"/>
          <w:color w:val="0000ff"/>
          <w:sz w:val="24"/>
          <w:szCs w:val="24"/>
        </w:rPr>
      </w:pP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9 maggio 2024</w:t>
      </w:r>
    </w:p>
    <w:p w:rsidR="00000000" w:rsidDel="00000000" w:rsidP="00000000" w:rsidRDefault="00000000" w:rsidRPr="00000000" w14:paraId="00000006">
      <w:pPr>
        <w:widowControl w:val="0"/>
        <w:spacing w:after="240" w:before="240" w:lineRule="auto"/>
        <w:jc w:val="center"/>
        <w:rPr>
          <w:b w:val="1"/>
          <w:color w:val="0000ff"/>
          <w:sz w:val="24"/>
          <w:szCs w:val="24"/>
        </w:rPr>
      </w:pP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Aula magna della S.S.1° grado Dante Alighieri Catania</w:t>
      </w:r>
    </w:p>
    <w:p w:rsidR="00000000" w:rsidDel="00000000" w:rsidP="00000000" w:rsidRDefault="00000000" w:rsidRPr="00000000" w14:paraId="00000007">
      <w:pPr>
        <w:widowControl w:val="0"/>
        <w:spacing w:line="240" w:lineRule="auto"/>
        <w:rPr>
          <w:b w:val="1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jc w:val="righ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Ai docenti, ai genitori 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righ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e agli alunni delle classi</w:t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prime  e seconde 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rPr>
          <w:b w:val="1"/>
          <w:color w:val="434343"/>
          <w:sz w:val="24"/>
          <w:szCs w:val="24"/>
        </w:rPr>
      </w:pPr>
      <w:r w:rsidDel="00000000" w:rsidR="00000000" w:rsidRPr="00000000">
        <w:rPr>
          <w:color w:val="434343"/>
          <w:sz w:val="24"/>
          <w:szCs w:val="24"/>
          <w:rtl w:val="0"/>
        </w:rPr>
        <w:t xml:space="preserve">Si comunica che  Giovedì 9 Maggio, dalle h. 9:00 alle h. 13:00 nell’aula magna della nostra scuola “Dante Alighieri” si svolgerà, la cerimonia di disseminazione dei progetti </w:t>
      </w:r>
      <w:r w:rsidDel="00000000" w:rsidR="00000000" w:rsidRPr="00000000">
        <w:rPr>
          <w:b w:val="1"/>
          <w:color w:val="434343"/>
          <w:sz w:val="24"/>
          <w:szCs w:val="24"/>
          <w:rtl w:val="0"/>
        </w:rPr>
        <w:t xml:space="preserve">“ETwinning” ed Erasmus </w:t>
      </w:r>
      <w:r w:rsidDel="00000000" w:rsidR="00000000" w:rsidRPr="00000000">
        <w:rPr>
          <w:color w:val="434343"/>
          <w:sz w:val="24"/>
          <w:szCs w:val="24"/>
          <w:rtl w:val="0"/>
        </w:rPr>
        <w:t xml:space="preserve">che ha visto coinvolte le classi prime e seconde  della nostra scuola.</w:t>
      </w:r>
      <w:r w:rsidDel="00000000" w:rsidR="00000000" w:rsidRPr="00000000">
        <w:rPr>
          <w:b w:val="1"/>
          <w:color w:val="434343"/>
          <w:sz w:val="24"/>
          <w:szCs w:val="24"/>
          <w:rtl w:val="0"/>
        </w:rPr>
        <w:t xml:space="preserve">                  </w:t>
      </w:r>
    </w:p>
    <w:p w:rsidR="00000000" w:rsidDel="00000000" w:rsidP="00000000" w:rsidRDefault="00000000" w:rsidRPr="00000000" w14:paraId="0000000E">
      <w:pPr>
        <w:widowControl w:val="0"/>
        <w:spacing w:after="0" w:before="0" w:lineRule="auto"/>
        <w:ind w:left="720" w:firstLine="0"/>
        <w:jc w:val="both"/>
        <w:rPr>
          <w:b w:val="1"/>
          <w:color w:val="ff0000"/>
          <w:sz w:val="24"/>
          <w:szCs w:val="24"/>
        </w:rPr>
      </w:pPr>
      <w:r w:rsidDel="00000000" w:rsidR="00000000" w:rsidRPr="00000000">
        <w:rPr>
          <w:b w:val="1"/>
          <w:color w:val="434343"/>
          <w:sz w:val="24"/>
          <w:szCs w:val="24"/>
          <w:rtl w:val="0"/>
        </w:rPr>
        <w:t xml:space="preserve">                                             </w:t>
      </w: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 Programma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"/>
        </w:numPr>
        <w:spacing w:after="240" w:before="0" w:lineRule="auto"/>
        <w:ind w:left="720" w:hanging="360"/>
        <w:jc w:val="both"/>
        <w:rPr>
          <w:color w:val="434343"/>
          <w:sz w:val="24"/>
          <w:szCs w:val="24"/>
        </w:rPr>
      </w:pPr>
      <w:r w:rsidDel="00000000" w:rsidR="00000000" w:rsidRPr="00000000">
        <w:rPr>
          <w:b w:val="1"/>
          <w:color w:val="434343"/>
          <w:sz w:val="24"/>
          <w:szCs w:val="24"/>
          <w:rtl w:val="0"/>
        </w:rPr>
        <w:t xml:space="preserve">Interventi di disseminazione degli studenti e dei docenti che hanno partecipato alle attività di mobilità e job shadow del programma K121 di quest’anno.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1"/>
        </w:numPr>
        <w:spacing w:after="0" w:afterAutospacing="0" w:before="240" w:lineRule="auto"/>
        <w:ind w:left="720" w:hanging="360"/>
        <w:jc w:val="both"/>
        <w:rPr>
          <w:color w:val="434343"/>
          <w:sz w:val="24"/>
          <w:szCs w:val="24"/>
        </w:rPr>
      </w:pPr>
      <w:r w:rsidDel="00000000" w:rsidR="00000000" w:rsidRPr="00000000">
        <w:rPr>
          <w:b w:val="1"/>
          <w:color w:val="434343"/>
          <w:sz w:val="24"/>
          <w:szCs w:val="24"/>
          <w:rtl w:val="0"/>
        </w:rPr>
        <w:t xml:space="preserve">Proiezione di video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jc w:val="both"/>
        <w:rPr>
          <w:color w:val="434343"/>
          <w:sz w:val="24"/>
          <w:szCs w:val="24"/>
        </w:rPr>
      </w:pPr>
      <w:r w:rsidDel="00000000" w:rsidR="00000000" w:rsidRPr="00000000">
        <w:rPr>
          <w:b w:val="1"/>
          <w:color w:val="434343"/>
          <w:sz w:val="24"/>
          <w:szCs w:val="24"/>
          <w:rtl w:val="0"/>
        </w:rPr>
        <w:t xml:space="preserve">Presentazione dei progetti in corso o realizzati quest’anno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1"/>
        </w:numPr>
        <w:spacing w:after="0" w:before="0" w:line="240" w:lineRule="auto"/>
        <w:ind w:left="720" w:hanging="360"/>
        <w:jc w:val="center"/>
        <w:rPr>
          <w:color w:val="434343"/>
          <w:sz w:val="24"/>
          <w:szCs w:val="24"/>
        </w:rPr>
      </w:pPr>
      <w:r w:rsidDel="00000000" w:rsidR="00000000" w:rsidRPr="00000000">
        <w:rPr>
          <w:b w:val="1"/>
          <w:color w:val="434343"/>
          <w:sz w:val="24"/>
          <w:szCs w:val="24"/>
          <w:rtl w:val="0"/>
        </w:rPr>
        <w:t xml:space="preserve">Consegna degli attestati agli studenti di terza che hanno partecipato alle mobilità Erasmus+ </w:t>
      </w:r>
    </w:p>
    <w:p w:rsidR="00000000" w:rsidDel="00000000" w:rsidP="00000000" w:rsidRDefault="00000000" w:rsidRPr="00000000" w14:paraId="00000013">
      <w:pPr>
        <w:widowControl w:val="0"/>
        <w:ind w:left="720" w:firstLine="0"/>
        <w:rPr>
          <w:color w:val="434343"/>
          <w:sz w:val="24"/>
          <w:szCs w:val="24"/>
        </w:rPr>
      </w:pPr>
      <w:r w:rsidDel="00000000" w:rsidR="00000000" w:rsidRPr="00000000">
        <w:rPr>
          <w:color w:val="434343"/>
          <w:sz w:val="24"/>
          <w:szCs w:val="24"/>
          <w:rtl w:val="0"/>
        </w:rPr>
        <w:t xml:space="preserve">I docenti in orario accompagneranno le classi e presenzieranno alla giornata. Il cambio di orario avverrà in aula magna. </w:t>
      </w:r>
    </w:p>
    <w:p w:rsidR="00000000" w:rsidDel="00000000" w:rsidP="00000000" w:rsidRDefault="00000000" w:rsidRPr="00000000" w14:paraId="00000014">
      <w:pPr>
        <w:widowControl w:val="0"/>
        <w:ind w:left="720" w:firstLine="0"/>
        <w:rPr>
          <w:color w:val="434343"/>
          <w:sz w:val="24"/>
          <w:szCs w:val="24"/>
        </w:rPr>
      </w:pPr>
      <w:r w:rsidDel="00000000" w:rsidR="00000000" w:rsidRPr="00000000">
        <w:rPr>
          <w:color w:val="434343"/>
          <w:sz w:val="24"/>
          <w:szCs w:val="24"/>
          <w:rtl w:val="0"/>
        </w:rPr>
        <w:t xml:space="preserve">Al termine dell’attività gli alunni rientreranno nelle classi con i rispettivi docenti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1"/>
        </w:numPr>
        <w:spacing w:after="0" w:afterAutospacing="0" w:before="0" w:lineRule="auto"/>
        <w:ind w:left="720" w:hanging="360"/>
        <w:jc w:val="center"/>
        <w:rPr>
          <w:color w:val="434343"/>
          <w:sz w:val="24"/>
          <w:szCs w:val="24"/>
        </w:rPr>
      </w:pPr>
      <w:r w:rsidDel="00000000" w:rsidR="00000000" w:rsidRPr="00000000">
        <w:rPr>
          <w:b w:val="1"/>
          <w:color w:val="434343"/>
          <w:sz w:val="24"/>
          <w:szCs w:val="24"/>
          <w:rtl w:val="0"/>
        </w:rPr>
        <w:t xml:space="preserve">Ore 9-10 classi prime B,C,D,H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1"/>
        </w:numPr>
        <w:spacing w:after="0" w:afterAutospacing="0" w:before="0" w:beforeAutospacing="0" w:lineRule="auto"/>
        <w:ind w:left="720" w:hanging="360"/>
        <w:jc w:val="center"/>
        <w:rPr>
          <w:color w:val="434343"/>
          <w:sz w:val="24"/>
          <w:szCs w:val="24"/>
        </w:rPr>
      </w:pPr>
      <w:r w:rsidDel="00000000" w:rsidR="00000000" w:rsidRPr="00000000">
        <w:rPr>
          <w:b w:val="1"/>
          <w:color w:val="434343"/>
          <w:sz w:val="24"/>
          <w:szCs w:val="24"/>
          <w:rtl w:val="0"/>
        </w:rPr>
        <w:t xml:space="preserve">Ore 10-11 classi seconde E,H,I,L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1"/>
        </w:numPr>
        <w:spacing w:after="0" w:afterAutospacing="0" w:before="0" w:beforeAutospacing="0" w:lineRule="auto"/>
        <w:ind w:left="720" w:hanging="360"/>
        <w:jc w:val="center"/>
        <w:rPr>
          <w:color w:val="434343"/>
          <w:sz w:val="24"/>
          <w:szCs w:val="24"/>
        </w:rPr>
      </w:pPr>
      <w:r w:rsidDel="00000000" w:rsidR="00000000" w:rsidRPr="00000000">
        <w:rPr>
          <w:b w:val="1"/>
          <w:color w:val="434343"/>
          <w:sz w:val="24"/>
          <w:szCs w:val="24"/>
          <w:rtl w:val="0"/>
        </w:rPr>
        <w:t xml:space="preserve">Ore 11-12 classi seconde A,B,C,D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1"/>
        </w:numPr>
        <w:spacing w:after="0" w:before="0" w:lineRule="auto"/>
        <w:ind w:left="720" w:hanging="360"/>
        <w:jc w:val="center"/>
        <w:rPr>
          <w:color w:val="434343"/>
          <w:sz w:val="24"/>
          <w:szCs w:val="24"/>
        </w:rPr>
      </w:pPr>
      <w:r w:rsidDel="00000000" w:rsidR="00000000" w:rsidRPr="00000000">
        <w:rPr>
          <w:b w:val="1"/>
          <w:color w:val="434343"/>
          <w:sz w:val="24"/>
          <w:szCs w:val="24"/>
          <w:rtl w:val="0"/>
        </w:rPr>
        <w:t xml:space="preserve">Ore 12-13 classi prime E,I,L</w:t>
      </w:r>
    </w:p>
    <w:p w:rsidR="00000000" w:rsidDel="00000000" w:rsidP="00000000" w:rsidRDefault="00000000" w:rsidRPr="00000000" w14:paraId="00000019">
      <w:pPr>
        <w:widowControl w:val="0"/>
        <w:spacing w:after="240" w:before="0" w:lineRule="auto"/>
        <w:jc w:val="both"/>
        <w:rPr>
          <w:color w:val="434343"/>
          <w:sz w:val="24"/>
          <w:szCs w:val="24"/>
        </w:rPr>
      </w:pPr>
      <w:r w:rsidDel="00000000" w:rsidR="00000000" w:rsidRPr="00000000">
        <w:rPr>
          <w:color w:val="434343"/>
          <w:sz w:val="24"/>
          <w:szCs w:val="24"/>
          <w:rtl w:val="0"/>
        </w:rPr>
        <w:t xml:space="preserve">Gli studenti “eTwinners” della Dante riceveranno i gadget e/o gli attestati  di partecipazione dei progetti conclusi  e premiati con QL e EQL in presenza dei componenti della Commissione “Progettazione Europea”, e della DS Prof.ssa Brigida Morsellino.</w:t>
      </w:r>
    </w:p>
    <w:p w:rsidR="00000000" w:rsidDel="00000000" w:rsidP="00000000" w:rsidRDefault="00000000" w:rsidRPr="00000000" w14:paraId="0000001A">
      <w:pPr>
        <w:widowControl w:val="0"/>
        <w:spacing w:after="240" w:before="240" w:lineRule="auto"/>
        <w:jc w:val="both"/>
        <w:rPr>
          <w:b w:val="1"/>
          <w:i w:val="1"/>
          <w:color w:val="434343"/>
          <w:sz w:val="24"/>
          <w:szCs w:val="24"/>
        </w:rPr>
      </w:pPr>
      <w:r w:rsidDel="00000000" w:rsidR="00000000" w:rsidRPr="00000000">
        <w:rPr>
          <w:color w:val="434343"/>
          <w:sz w:val="24"/>
          <w:szCs w:val="24"/>
          <w:rtl w:val="0"/>
        </w:rPr>
        <w:t xml:space="preserve">Al termine dell’attività gli alunni rientreranno nelle classi con i rispettivi docenti.</w:t>
      </w:r>
      <w:r w:rsidDel="00000000" w:rsidR="00000000" w:rsidRPr="00000000">
        <w:rPr>
          <w:b w:val="1"/>
          <w:i w:val="1"/>
          <w:color w:val="434343"/>
          <w:sz w:val="24"/>
          <w:szCs w:val="24"/>
          <w:rtl w:val="0"/>
        </w:rPr>
        <w:t xml:space="preserve">                                                         </w:t>
      </w:r>
    </w:p>
    <w:p w:rsidR="00000000" w:rsidDel="00000000" w:rsidP="00000000" w:rsidRDefault="00000000" w:rsidRPr="00000000" w14:paraId="0000001B">
      <w:pPr>
        <w:widowControl w:val="0"/>
        <w:spacing w:after="240" w:before="240" w:lineRule="auto"/>
        <w:jc w:val="right"/>
        <w:rPr>
          <w:color w:val="434343"/>
          <w:sz w:val="24"/>
          <w:szCs w:val="24"/>
        </w:rPr>
      </w:pPr>
      <w:r w:rsidDel="00000000" w:rsidR="00000000" w:rsidRPr="00000000">
        <w:rPr>
          <w:b w:val="1"/>
          <w:i w:val="1"/>
          <w:color w:val="434343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434343"/>
          <w:sz w:val="24"/>
          <w:szCs w:val="24"/>
          <w:rtl w:val="0"/>
        </w:rPr>
        <w:t xml:space="preserve">CATANIA,  02/05/ 2024   </w:t>
      </w:r>
      <w:r w:rsidDel="00000000" w:rsidR="00000000" w:rsidRPr="00000000">
        <w:rPr>
          <w:b w:val="1"/>
          <w:i w:val="1"/>
          <w:color w:val="434343"/>
          <w:sz w:val="24"/>
          <w:szCs w:val="24"/>
          <w:rtl w:val="0"/>
        </w:rPr>
        <w:t xml:space="preserve">    </w:t>
      </w:r>
      <w:r w:rsidDel="00000000" w:rsidR="00000000" w:rsidRPr="00000000">
        <w:rPr>
          <w:i w:val="1"/>
          <w:color w:val="434343"/>
          <w:sz w:val="24"/>
          <w:szCs w:val="24"/>
          <w:rtl w:val="0"/>
        </w:rPr>
        <w:t xml:space="preserve">                      Resp.Commissione Progettualità Europea                     Prof.ssa Alessandra Costanzo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</w:t>
      </w:r>
    </w:p>
    <w:p w:rsidR="00000000" w:rsidDel="00000000" w:rsidP="00000000" w:rsidRDefault="00000000" w:rsidRPr="00000000" w14:paraId="0000001D">
      <w:pPr>
        <w:spacing w:lin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 La D.S. Reggente</w:t>
      </w:r>
    </w:p>
    <w:p w:rsidR="00000000" w:rsidDel="00000000" w:rsidP="00000000" w:rsidRDefault="00000000" w:rsidRPr="00000000" w14:paraId="0000001E">
      <w:pPr>
        <w:spacing w:lin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               </w:t>
      </w:r>
    </w:p>
    <w:p w:rsidR="00000000" w:rsidDel="00000000" w:rsidP="00000000" w:rsidRDefault="00000000" w:rsidRPr="00000000" w14:paraId="0000001F">
      <w:pPr>
        <w:widowControl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                                                              Prof.ssa Brigida Morsellino</w:t>
      </w:r>
    </w:p>
    <w:p w:rsidR="00000000" w:rsidDel="00000000" w:rsidP="00000000" w:rsidRDefault="00000000" w:rsidRPr="00000000" w14:paraId="00000020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</w:t>
      </w:r>
    </w:p>
    <w:p w:rsidR="00000000" w:rsidDel="00000000" w:rsidP="00000000" w:rsidRDefault="00000000" w:rsidRPr="00000000" w14:paraId="00000022">
      <w:pPr>
        <w:widowControl w:val="0"/>
        <w:rPr>
          <w:rFonts w:ascii="Pacifico" w:cs="Pacifico" w:eastAsia="Pacifico" w:hAnsi="Pacifico"/>
          <w:color w:val="ffff00"/>
          <w:sz w:val="24"/>
          <w:szCs w:val="24"/>
          <w:highlight w:val="darkBlue"/>
        </w:rPr>
      </w:pPr>
      <w:r w:rsidDel="00000000" w:rsidR="00000000" w:rsidRPr="00000000">
        <w:rPr>
          <w:color w:val="595959"/>
          <w:sz w:val="24"/>
          <w:szCs w:val="24"/>
          <w:rtl w:val="0"/>
        </w:rPr>
        <w:t xml:space="preserve">   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Verdana"/>
  <w:font w:name="Pacifico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jp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cific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